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96-41-425-26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17.06.2026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Rohbauarbeiten - Grundschule Burgschule Linden</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 xml:space="preserve">Der Landkreis Gießen plant auf dem Gelände der Grundschule Burgschule in der Burgstraße 5, 35440 Linden, Flur 1, Flurstück 83/6, einen Ersatzneubau für die Ganztagsbetreuung.
Die Stadt Linden, mit einer Einwohnerzahl von ca. 13.500 liegt im Osten des Landkreises Gießen.
Die Burgschule ist im Schnitt eine dreizügige Grundschule mit aktuell 310 Schüler*innen. Derzeit gehen ca. 150 Kinder in die Ganztagsbetreuung, Tendenz steigend. Der geplante zweigeschossige Neubau wird als kompakter Baukörper im nordwestlichen Bereich des Schulgrundstücks errichtet. Der Haupteingang des Neubaus ist nach Norden ausgerichtet und orientiert sich zum bestehenden Schulgebäude. Die Anlieferung der Küche erfolgt direkt über die Burgstraße. So wird eine getrennte Erschließung der verschiedenen Funktionsbereiche sichergestellt. Die Versorgung und Entsorgung der Küche erfolgt somit unabhängig vom Schulbetrieb.
Der Ersatzneubau der Burgschule Linden ist als Schule (HBO §2 Abs. 9 Nr. 12, Sonderbau) und Gebäudeklasse 3 zu bewerten. Er wird als 2-geschossiger Hybridbau (Stahlbetonskelett und -Decken mit Außenwänden in Holz, in Passivhausstandard) errichtet. </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